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A57BEC">
      <w:pPr>
        <w:pStyle w:val="Heading1"/>
      </w:pPr>
      <w:bookmarkStart w:id="0" w:name="OLE_LINK1"/>
      <w:r w:rsidRPr="00931E02">
        <w:t>CONTEXTE</w:t>
      </w:r>
    </w:p>
    <w:p w14:paraId="1947F036" w14:textId="77777777" w:rsidR="00B53311" w:rsidRPr="00B53311" w:rsidRDefault="00B53311" w:rsidP="00B53311">
      <w:pPr>
        <w:spacing w:after="100"/>
        <w:jc w:val="both"/>
        <w:rPr>
          <w:rFonts w:ascii="Calibri Light" w:hAnsi="Calibri Light" w:cs="Calibri Light"/>
          <w:sz w:val="18"/>
          <w:szCs w:val="18"/>
        </w:rPr>
      </w:pPr>
      <w:r w:rsidRPr="00B53311">
        <w:rPr>
          <w:rFonts w:ascii="Calibri Light" w:hAnsi="Calibri Light" w:cs="Calibri Light"/>
          <w:sz w:val="18"/>
          <w:szCs w:val="18"/>
        </w:rPr>
        <w:t xml:space="preserve">Les hôtels et les établissements d’hébergement sont des établissements qui offrent des possibilités d’hébergements payants. Il s’agit de formes d’hébergement classiques telles que les hôtels, les appartements, les parcs de vacances (camping, villages de vacances, centres de villégiature) ou les centres de séminaires, mais aussi d’établissements privés et publics dans lesquels les élèves sont logés et pris en charge (internats, couvents, monastères, etc.). </w:t>
      </w:r>
      <w:r w:rsidRPr="004B58E1">
        <w:rPr>
          <w:rFonts w:ascii="Calibri Light" w:hAnsi="Calibri Light" w:cs="Calibri Light"/>
          <w:b/>
          <w:bCs/>
          <w:color w:val="A01A1A"/>
          <w:sz w:val="18"/>
          <w:szCs w:val="18"/>
        </w:rPr>
        <w:t>Les personnes hébergées peuvent ne pas être en mesure de partir en cas de coupure du réseau</w:t>
      </w:r>
      <w:r w:rsidRPr="00B53311">
        <w:rPr>
          <w:rFonts w:ascii="Calibri Light" w:hAnsi="Calibri Light" w:cs="Calibri Light"/>
          <w:sz w:val="18"/>
          <w:szCs w:val="18"/>
        </w:rPr>
        <w:t xml:space="preserve"> (par exemple, pas de transports publics, manque de carburant, chaos dans la circulation, etc.).</w:t>
      </w:r>
    </w:p>
    <w:p w14:paraId="571A181A" w14:textId="5281F311" w:rsidR="00E94D70" w:rsidRDefault="004B58E1" w:rsidP="00B53311">
      <w:pPr>
        <w:spacing w:after="100"/>
        <w:jc w:val="both"/>
        <w:rPr>
          <w:rFonts w:ascii="Calibri Light" w:hAnsi="Calibri Light" w:cs="Calibri Light"/>
          <w:sz w:val="18"/>
          <w:szCs w:val="18"/>
        </w:rPr>
      </w:pPr>
      <w:r>
        <w:rPr>
          <w:rFonts w:ascii="Calibri Light" w:hAnsi="Calibri Light" w:cs="Calibri Light"/>
          <w:sz w:val="18"/>
          <w:szCs w:val="18"/>
        </w:rPr>
        <w:t xml:space="preserve">La gestion de leurs clients dépend de chaque entreprise privée et non de la commune. Cela étant dit, aussi bien pour une question d’image auprès de vos visiteurs que de logistique en période de crise, il peut être sensé </w:t>
      </w:r>
      <w:r w:rsidRPr="004B58E1">
        <w:rPr>
          <w:rFonts w:ascii="Calibri Light" w:hAnsi="Calibri Light" w:cs="Calibri Light"/>
          <w:b/>
          <w:bCs/>
          <w:sz w:val="18"/>
          <w:szCs w:val="18"/>
        </w:rPr>
        <w:t>d’aider les établissements d’hébergement à se préparer</w:t>
      </w:r>
      <w:r>
        <w:rPr>
          <w:rFonts w:ascii="Calibri Light" w:hAnsi="Calibri Light" w:cs="Calibri Light"/>
          <w:sz w:val="18"/>
          <w:szCs w:val="18"/>
        </w:rPr>
        <w:t xml:space="preserve">, en particulier à stocker suffisamment de nourriture « d’urgence » pour pouvoir ravitailler leurs clients durant plusieurs jours. La notion de chauffage doit également être prise en compte (à minima, existe-t-il une pièce commune avec des moyens de chauffage centralisés, des réserves de bois ou carburant, des moyens d’aérer la pièce, etc.). </w:t>
      </w:r>
      <w:r w:rsidR="00826B17">
        <w:rPr>
          <w:rFonts w:ascii="Calibri Light" w:hAnsi="Calibri Light" w:cs="Calibri Light"/>
          <w:sz w:val="18"/>
          <w:szCs w:val="18"/>
        </w:rPr>
        <w:t>À</w:t>
      </w:r>
      <w:r>
        <w:rPr>
          <w:rFonts w:ascii="Calibri Light" w:hAnsi="Calibri Light" w:cs="Calibri Light"/>
          <w:sz w:val="18"/>
          <w:szCs w:val="18"/>
        </w:rPr>
        <w:t xml:space="preserve"> cette fin, une communication peut être envisagée avec tous les centres d’hébergement.</w:t>
      </w:r>
    </w:p>
    <w:p w14:paraId="61CB581D" w14:textId="4B24D3B8" w:rsidR="004B58E1" w:rsidRDefault="004B58E1" w:rsidP="00B53311">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2" behindDoc="0" locked="0" layoutInCell="1" allowOverlap="1" wp14:anchorId="548A0A97" wp14:editId="6E6A23FA">
                <wp:simplePos x="0" y="0"/>
                <wp:positionH relativeFrom="column">
                  <wp:posOffset>-233045</wp:posOffset>
                </wp:positionH>
                <wp:positionV relativeFrom="paragraph">
                  <wp:posOffset>59690</wp:posOffset>
                </wp:positionV>
                <wp:extent cx="6191885" cy="962025"/>
                <wp:effectExtent l="0" t="0" r="18415" b="28575"/>
                <wp:wrapNone/>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47F33FAE" w14:textId="10D5FB07" w:rsidR="00AA3412" w:rsidRDefault="00B53311" w:rsidP="00EE3C36">
                              <w:pPr>
                                <w:spacing w:after="100"/>
                                <w:ind w:left="142" w:right="85"/>
                                <w:jc w:val="both"/>
                                <w:rPr>
                                  <w:rFonts w:asciiTheme="majorHAnsi" w:eastAsiaTheme="majorEastAsia" w:hAnsiTheme="majorHAnsi" w:cstheme="majorHAnsi"/>
                                  <w:i/>
                                  <w:iCs/>
                                  <w:color w:val="165DFA"/>
                                  <w:sz w:val="18"/>
                                  <w:szCs w:val="18"/>
                                </w:rPr>
                              </w:pPr>
                              <w:r w:rsidRPr="00B53311">
                                <w:rPr>
                                  <w:rFonts w:asciiTheme="majorHAnsi" w:eastAsiaTheme="majorEastAsia" w:hAnsiTheme="majorHAnsi" w:cstheme="majorHAnsi"/>
                                  <w:i/>
                                  <w:iCs/>
                                  <w:color w:val="165DFA"/>
                                  <w:sz w:val="18"/>
                                  <w:szCs w:val="18"/>
                                </w:rPr>
                                <w:t>La commune dispose d'une liste d'hôtels et d'établissements d'hébergement sur son territoire et connaît leur état de préparation en vue d'une éventuelle pénurie d'électricité.</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35pt;margin-top:4.7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10D5FB07" w:rsidR="00AA3412" w:rsidRDefault="00B53311" w:rsidP="00EE3C36">
                        <w:pPr>
                          <w:spacing w:after="100"/>
                          <w:ind w:left="142" w:right="85"/>
                          <w:jc w:val="both"/>
                          <w:rPr>
                            <w:rFonts w:asciiTheme="majorHAnsi" w:eastAsiaTheme="majorEastAsia" w:hAnsiTheme="majorHAnsi" w:cstheme="majorHAnsi"/>
                            <w:i/>
                            <w:iCs/>
                            <w:color w:val="165DFA"/>
                            <w:sz w:val="18"/>
                            <w:szCs w:val="18"/>
                          </w:rPr>
                        </w:pPr>
                        <w:r w:rsidRPr="00B53311">
                          <w:rPr>
                            <w:rFonts w:asciiTheme="majorHAnsi" w:eastAsiaTheme="majorEastAsia" w:hAnsiTheme="majorHAnsi" w:cstheme="majorHAnsi"/>
                            <w:i/>
                            <w:iCs/>
                            <w:color w:val="165DFA"/>
                            <w:sz w:val="18"/>
                            <w:szCs w:val="18"/>
                          </w:rPr>
                          <w:t>La commune dispose d'une liste d'hôtels et d'établissements d'hébergement sur son territoire et connaît leur état de préparation en vue d'une éventuelle pénurie d'électricité.</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v:group>
            </w:pict>
          </mc:Fallback>
        </mc:AlternateContent>
      </w:r>
    </w:p>
    <w:p w14:paraId="55AC61F8" w14:textId="57932638" w:rsidR="004B58E1" w:rsidRDefault="004B58E1" w:rsidP="00AC43BC">
      <w:pPr>
        <w:spacing w:after="100"/>
        <w:jc w:val="both"/>
        <w:rPr>
          <w:rFonts w:ascii="Calibri Light" w:hAnsi="Calibri Light" w:cs="Calibri Light"/>
          <w:sz w:val="18"/>
          <w:szCs w:val="18"/>
        </w:rPr>
      </w:pPr>
    </w:p>
    <w:p w14:paraId="4FE560F2" w14:textId="5B1FFC67" w:rsidR="004B58E1" w:rsidRDefault="004B58E1" w:rsidP="00AC43BC">
      <w:pPr>
        <w:spacing w:after="100"/>
        <w:jc w:val="both"/>
        <w:rPr>
          <w:rFonts w:ascii="Calibri Light" w:hAnsi="Calibri Light" w:cs="Calibri Light"/>
          <w:sz w:val="18"/>
          <w:szCs w:val="18"/>
        </w:rPr>
      </w:pPr>
    </w:p>
    <w:p w14:paraId="778CFAB3" w14:textId="0A9FBCA4" w:rsidR="004B58E1" w:rsidRDefault="004B58E1" w:rsidP="00AC43BC">
      <w:pPr>
        <w:spacing w:after="100"/>
        <w:jc w:val="both"/>
        <w:rPr>
          <w:rFonts w:ascii="Calibri Light" w:hAnsi="Calibri Light" w:cs="Calibri Light"/>
          <w:sz w:val="18"/>
          <w:szCs w:val="18"/>
        </w:rPr>
      </w:pPr>
    </w:p>
    <w:p w14:paraId="1FEB57FF" w14:textId="00A69156" w:rsidR="004B58E1" w:rsidRDefault="004B58E1" w:rsidP="00AC43BC">
      <w:pPr>
        <w:spacing w:after="100"/>
        <w:jc w:val="both"/>
        <w:rPr>
          <w:rFonts w:ascii="Calibri Light" w:hAnsi="Calibri Light" w:cs="Calibri Light"/>
          <w:sz w:val="18"/>
          <w:szCs w:val="18"/>
        </w:rPr>
      </w:pPr>
    </w:p>
    <w:p w14:paraId="44CB9605" w14:textId="5980C360" w:rsidR="004B58E1" w:rsidRDefault="004B58E1" w:rsidP="00AC43BC">
      <w:pPr>
        <w:spacing w:after="100"/>
        <w:jc w:val="both"/>
        <w:rPr>
          <w:rFonts w:ascii="Calibri Light" w:hAnsi="Calibri Light" w:cs="Calibri Light"/>
          <w:sz w:val="18"/>
          <w:szCs w:val="18"/>
        </w:rPr>
      </w:pPr>
    </w:p>
    <w:p w14:paraId="01EA49DD" w14:textId="6F9E2E86" w:rsidR="002E322D" w:rsidRPr="00C1665D" w:rsidRDefault="000345FD" w:rsidP="00C1665D">
      <w:pPr>
        <w:pStyle w:val="Heading1"/>
      </w:pPr>
      <w:r>
        <w:rPr>
          <w:noProof/>
        </w:rPr>
        <mc:AlternateContent>
          <mc:Choice Requires="wpg">
            <w:drawing>
              <wp:anchor distT="0" distB="0" distL="114300" distR="114300" simplePos="0" relativeHeight="251658243" behindDoc="0" locked="0" layoutInCell="1" allowOverlap="1" wp14:anchorId="7A214432" wp14:editId="5BA8EE6D">
                <wp:simplePos x="0" y="0"/>
                <wp:positionH relativeFrom="column">
                  <wp:posOffset>-28527</wp:posOffset>
                </wp:positionH>
                <wp:positionV relativeFrom="paragraph">
                  <wp:posOffset>545741</wp:posOffset>
                </wp:positionV>
                <wp:extent cx="3865532" cy="284480"/>
                <wp:effectExtent l="0" t="0" r="1905" b="1270"/>
                <wp:wrapNone/>
                <wp:docPr id="686089135" name="Groupe 686089135"/>
                <wp:cNvGraphicFramePr/>
                <a:graphic xmlns:a="http://schemas.openxmlformats.org/drawingml/2006/main">
                  <a:graphicData uri="http://schemas.microsoft.com/office/word/2010/wordprocessingGroup">
                    <wpg:wgp>
                      <wpg:cNvGrpSpPr/>
                      <wpg:grpSpPr>
                        <a:xfrm>
                          <a:off x="0" y="0"/>
                          <a:ext cx="3865532"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w:pict>
              <v:group w14:anchorId="7A214432" id="Groupe 686089135" o:spid="_x0000_s1030" style="position:absolute;left:0;text-align:left;margin-left:-2.25pt;margin-top:42.95pt;width:304.35pt;height:22.4pt;z-index:251658243"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&#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v:group>
            </w:pict>
          </mc:Fallback>
        </mc:AlternateContent>
      </w:r>
      <w:r w:rsidR="00B53311" w:rsidRPr="00B53311">
        <w:rPr>
          <w:noProof/>
        </w:rPr>
        <w:t>Hôtels et établissements d’hébergement</w:t>
      </w:r>
    </w:p>
    <w:p w14:paraId="065563B4" w14:textId="64237335" w:rsidR="003C2F7C" w:rsidRPr="00B52745" w:rsidRDefault="003C2F7C" w:rsidP="003C2F7C">
      <w:pPr>
        <w:spacing w:after="120"/>
        <w:rPr>
          <w:rFonts w:ascii="Calibri Light" w:hAnsi="Calibri Light" w:cs="Calibri Light"/>
          <w:sz w:val="18"/>
          <w:szCs w:val="18"/>
        </w:rPr>
      </w:pPr>
    </w:p>
    <w:p w14:paraId="46B41470" w14:textId="3B79116C" w:rsidR="00C1665D" w:rsidRDefault="00C1665D" w:rsidP="00CC0A63">
      <w:pPr>
        <w:spacing w:after="120"/>
        <w:jc w:val="both"/>
        <w:rPr>
          <w:rFonts w:ascii="Calibri Light" w:hAnsi="Calibri Light" w:cs="Calibri Light"/>
          <w:sz w:val="18"/>
          <w:szCs w:val="18"/>
        </w:rPr>
      </w:pPr>
    </w:p>
    <w:p w14:paraId="0F674BBC" w14:textId="287D1AAB" w:rsidR="00B53311" w:rsidRDefault="00452FA3" w:rsidP="00CC0A63">
      <w:pPr>
        <w:spacing w:after="120"/>
        <w:jc w:val="both"/>
        <w:rPr>
          <w:rFonts w:ascii="Calibri Light" w:hAnsi="Calibri Light" w:cs="Calibri Light"/>
          <w:sz w:val="18"/>
          <w:szCs w:val="18"/>
        </w:rPr>
      </w:pPr>
      <w:r w:rsidRPr="00452FA3">
        <w:rPr>
          <w:rFonts w:ascii="Calibri Light" w:hAnsi="Calibri Light" w:cs="Calibri Light"/>
          <w:sz w:val="18"/>
          <w:szCs w:val="18"/>
        </w:rPr>
        <w:t>Pour s'assurer que les hôtels et les établissements d'hébergement sont aussi bien préparés que possible</w:t>
      </w:r>
      <w:r w:rsidR="00DE5D85">
        <w:rPr>
          <w:rFonts w:ascii="Calibri Light" w:hAnsi="Calibri Light" w:cs="Calibri Light"/>
          <w:sz w:val="18"/>
          <w:szCs w:val="18"/>
        </w:rPr>
        <w:t>s</w:t>
      </w:r>
      <w:r w:rsidRPr="00452FA3">
        <w:rPr>
          <w:rFonts w:ascii="Calibri Light" w:hAnsi="Calibri Light" w:cs="Calibri Light"/>
          <w:sz w:val="18"/>
          <w:szCs w:val="18"/>
        </w:rPr>
        <w:t xml:space="preserve"> à une éventuelle pénurie d'électricité, les étapes suivantes </w:t>
      </w:r>
      <w:r w:rsidR="00BD4475">
        <w:rPr>
          <w:rFonts w:ascii="Calibri Light" w:hAnsi="Calibri Light" w:cs="Calibri Light"/>
          <w:sz w:val="18"/>
          <w:szCs w:val="18"/>
        </w:rPr>
        <w:t>peuvent</w:t>
      </w:r>
      <w:r w:rsidRPr="00452FA3">
        <w:rPr>
          <w:rFonts w:ascii="Calibri Light" w:hAnsi="Calibri Light" w:cs="Calibri Light"/>
          <w:sz w:val="18"/>
          <w:szCs w:val="18"/>
        </w:rPr>
        <w:t xml:space="preserve"> être suivies </w:t>
      </w:r>
      <w:r>
        <w:rPr>
          <w:rFonts w:ascii="Calibri Light" w:hAnsi="Calibri Light" w:cs="Calibri Light"/>
          <w:sz w:val="18"/>
          <w:szCs w:val="18"/>
        </w:rPr>
        <w:t>:</w:t>
      </w:r>
    </w:p>
    <w:p w14:paraId="1E6EC373" w14:textId="0524E4D0" w:rsidR="00B53311" w:rsidRPr="00B53311" w:rsidRDefault="00826B17" w:rsidP="00BD4475">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É</w:t>
      </w:r>
      <w:r w:rsidR="00B53311" w:rsidRPr="00B53311">
        <w:rPr>
          <w:rFonts w:ascii="Calibri Light" w:hAnsi="Calibri Light" w:cs="Calibri Light"/>
          <w:sz w:val="18"/>
          <w:szCs w:val="18"/>
        </w:rPr>
        <w:t>laborer et tenir à jour une liste des hôtels et des établissements d’hébergement concernés, y compris les coordonnées des personnes de contact</w:t>
      </w:r>
      <w:r w:rsidR="00BD4475">
        <w:rPr>
          <w:rFonts w:ascii="Calibri Light" w:hAnsi="Calibri Light" w:cs="Calibri Light"/>
          <w:sz w:val="18"/>
          <w:szCs w:val="18"/>
        </w:rPr>
        <w:t xml:space="preserve">. </w:t>
      </w:r>
      <w:r w:rsidR="00D338BE">
        <w:rPr>
          <w:rFonts w:ascii="Calibri Light" w:hAnsi="Calibri Light" w:cs="Calibri Light"/>
          <w:sz w:val="18"/>
          <w:szCs w:val="18"/>
        </w:rPr>
        <w:t>La commune devrait facilement trouver cette liste soit au</w:t>
      </w:r>
      <w:r>
        <w:rPr>
          <w:rFonts w:ascii="Calibri Light" w:hAnsi="Calibri Light" w:cs="Calibri Light"/>
          <w:sz w:val="18"/>
          <w:szCs w:val="18"/>
        </w:rPr>
        <w:t xml:space="preserve"> </w:t>
      </w:r>
      <w:r w:rsidR="00D338BE">
        <w:rPr>
          <w:rFonts w:ascii="Calibri Light" w:hAnsi="Calibri Light" w:cs="Calibri Light"/>
          <w:sz w:val="18"/>
          <w:szCs w:val="18"/>
        </w:rPr>
        <w:t>travers du contrôle de l’habitant et des taxes touristiques payées, soit via les sociétés de développement</w:t>
      </w:r>
      <w:r w:rsidR="00134954">
        <w:rPr>
          <w:rFonts w:ascii="Calibri Light" w:hAnsi="Calibri Light" w:cs="Calibri Light"/>
          <w:sz w:val="18"/>
          <w:szCs w:val="18"/>
        </w:rPr>
        <w:t> ;</w:t>
      </w:r>
    </w:p>
    <w:p w14:paraId="1A4CC9B4" w14:textId="5A0D8AD9" w:rsidR="00B53311" w:rsidRPr="00B53311" w:rsidRDefault="00B53311" w:rsidP="00BD4475">
      <w:pPr>
        <w:pStyle w:val="ListParagraph"/>
        <w:numPr>
          <w:ilvl w:val="0"/>
          <w:numId w:val="10"/>
        </w:numPr>
        <w:spacing w:after="80"/>
        <w:ind w:left="714" w:hanging="357"/>
        <w:contextualSpacing w:val="0"/>
        <w:jc w:val="both"/>
        <w:rPr>
          <w:rFonts w:ascii="Calibri Light" w:hAnsi="Calibri Light" w:cs="Calibri Light"/>
          <w:sz w:val="18"/>
          <w:szCs w:val="18"/>
        </w:rPr>
      </w:pPr>
      <w:r w:rsidRPr="00B53311">
        <w:rPr>
          <w:rFonts w:ascii="Calibri Light" w:hAnsi="Calibri Light" w:cs="Calibri Light"/>
          <w:sz w:val="18"/>
          <w:szCs w:val="18"/>
        </w:rPr>
        <w:t>Documenter les exigences des établissements qui risquent de rencontrer des problèmes particuliers ou qui ont besoin d’un soutien externe (police, pompiers, urgences). Tenir cette documentation à jour</w:t>
      </w:r>
      <w:r w:rsidR="00134954">
        <w:rPr>
          <w:rFonts w:ascii="Calibri Light" w:hAnsi="Calibri Light" w:cs="Calibri Light"/>
          <w:sz w:val="18"/>
          <w:szCs w:val="18"/>
        </w:rPr>
        <w:t> ;</w:t>
      </w:r>
    </w:p>
    <w:p w14:paraId="5E2173C3" w14:textId="127CFB60" w:rsidR="00BD4475" w:rsidRPr="00BD4475" w:rsidRDefault="00B53311" w:rsidP="00BD4475">
      <w:pPr>
        <w:pStyle w:val="ListParagraph"/>
        <w:numPr>
          <w:ilvl w:val="0"/>
          <w:numId w:val="10"/>
        </w:numPr>
        <w:spacing w:after="80"/>
        <w:ind w:left="714" w:hanging="357"/>
        <w:contextualSpacing w:val="0"/>
        <w:jc w:val="both"/>
        <w:rPr>
          <w:rFonts w:ascii="Calibri Light" w:hAnsi="Calibri Light" w:cs="Calibri Light"/>
          <w:sz w:val="18"/>
          <w:szCs w:val="18"/>
        </w:rPr>
      </w:pPr>
      <w:r w:rsidRPr="00B53311">
        <w:rPr>
          <w:rFonts w:ascii="Calibri Light" w:hAnsi="Calibri Light" w:cs="Calibri Light"/>
          <w:sz w:val="18"/>
          <w:szCs w:val="18"/>
        </w:rPr>
        <w:t>Communication proactive et régulière par les représentants des communes sur l’état de la situation de pénurie et sur les scénarios de planification de la Confédération et du canton</w:t>
      </w:r>
      <w:r w:rsidR="00134954">
        <w:rPr>
          <w:rFonts w:ascii="Calibri Light" w:hAnsi="Calibri Light" w:cs="Calibri Light"/>
          <w:sz w:val="18"/>
          <w:szCs w:val="18"/>
        </w:rPr>
        <w:t> ;</w:t>
      </w:r>
    </w:p>
    <w:p w14:paraId="6FF1156D" w14:textId="1CACFB88" w:rsidR="00B53311" w:rsidRDefault="00B53311" w:rsidP="00BD4475">
      <w:pPr>
        <w:pStyle w:val="ListParagraph"/>
        <w:numPr>
          <w:ilvl w:val="0"/>
          <w:numId w:val="10"/>
        </w:numPr>
        <w:spacing w:after="80"/>
        <w:ind w:left="714" w:hanging="357"/>
        <w:contextualSpacing w:val="0"/>
        <w:jc w:val="both"/>
        <w:rPr>
          <w:rFonts w:ascii="Calibri Light" w:hAnsi="Calibri Light" w:cs="Calibri Light"/>
          <w:sz w:val="18"/>
          <w:szCs w:val="18"/>
        </w:rPr>
      </w:pPr>
      <w:r w:rsidRPr="00BD4475">
        <w:rPr>
          <w:rFonts w:ascii="Calibri Light" w:hAnsi="Calibri Light" w:cs="Calibri Light"/>
          <w:sz w:val="18"/>
          <w:szCs w:val="18"/>
        </w:rPr>
        <w:t>Inciter les hôtels et les établissements d’hébergement à prévoir une capacité d’approvisionnement d’urgence (énergie, nourriture, etc.) pour plusieurs jours, même en cas de « maison pleine ». Préparer ou assurer, le cas échéant, en collaboration avec les associations sectorielles, les infrastructures / le matériel nécessaire</w:t>
      </w:r>
      <w:r w:rsidR="00BD4475">
        <w:rPr>
          <w:rFonts w:ascii="Calibri Light" w:hAnsi="Calibri Light" w:cs="Calibri Light"/>
          <w:sz w:val="18"/>
          <w:szCs w:val="18"/>
        </w:rPr>
        <w:t> ;</w:t>
      </w:r>
    </w:p>
    <w:p w14:paraId="619AD51C" w14:textId="79484200" w:rsidR="00BD4475" w:rsidRPr="00BD4475" w:rsidRDefault="00BD4475" w:rsidP="00BD4475">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Sensibiliser les hôtels aux complications possibles en cas de coupure d’électricité, notamment en lien avec le transport de leur clientèle (les stations-service pourraient être hors d’usage, les trains pourraient ne plus circuler (les lignes CFF pourraient être alimentées, mais plus les gares par exemple), etc.). Anticiper ces cas de figure. </w:t>
      </w:r>
    </w:p>
    <w:p w14:paraId="3998706B" w14:textId="77777777" w:rsidR="00B53311" w:rsidRPr="00BD4475" w:rsidRDefault="00B53311" w:rsidP="00BD4475">
      <w:pPr>
        <w:pStyle w:val="ListParagraph"/>
        <w:numPr>
          <w:ilvl w:val="0"/>
          <w:numId w:val="10"/>
        </w:numPr>
        <w:spacing w:after="80"/>
        <w:ind w:left="714" w:hanging="357"/>
        <w:contextualSpacing w:val="0"/>
        <w:jc w:val="both"/>
        <w:rPr>
          <w:rFonts w:ascii="Calibri Light" w:hAnsi="Calibri Light" w:cs="Calibri Light"/>
          <w:sz w:val="18"/>
          <w:szCs w:val="18"/>
        </w:rPr>
      </w:pPr>
      <w:r w:rsidRPr="00BD4475">
        <w:rPr>
          <w:rFonts w:ascii="Calibri Light" w:hAnsi="Calibri Light" w:cs="Calibri Light"/>
          <w:sz w:val="18"/>
          <w:szCs w:val="18"/>
        </w:rPr>
        <w:br w:type="page"/>
      </w:r>
    </w:p>
    <w:p w14:paraId="674D8303" w14:textId="2AA039E2" w:rsidR="003841A2" w:rsidRDefault="0046792B" w:rsidP="00B53311">
      <w:pPr>
        <w:spacing w:after="100"/>
        <w:jc w:val="both"/>
        <w:rPr>
          <w:rFonts w:ascii="Calibri Light" w:hAnsi="Calibri Light" w:cs="Calibri Light"/>
          <w:sz w:val="18"/>
          <w:szCs w:val="18"/>
        </w:rPr>
      </w:pPr>
      <w:r>
        <w:rPr>
          <w:rFonts w:ascii="Calibri Light" w:hAnsi="Calibri Light" w:cs="Calibri Light"/>
          <w:noProof/>
          <w:sz w:val="18"/>
          <w:szCs w:val="18"/>
        </w:rPr>
        <w:lastRenderedPageBreak/>
        <mc:AlternateContent>
          <mc:Choice Requires="wpg">
            <w:drawing>
              <wp:anchor distT="0" distB="0" distL="114300" distR="114300" simplePos="0" relativeHeight="251658246"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2BDAD56" id="Groupe 434318891" o:spid="_x0000_s1026" style="position:absolute;margin-left:-2.8pt;margin-top:7.8pt;width:29.2pt;height:29.55pt;z-index:251840512;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20"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52FDCE6" w14:textId="77777777" w:rsidR="00B53311" w:rsidRDefault="00B5331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A4F715" w14:textId="77777777" w:rsidR="00B53311" w:rsidRDefault="00B5331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15967BE"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9FB1B49" w14:textId="77777777" w:rsidR="00B53311" w:rsidRDefault="00B53311"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61D6F43" w14:textId="77777777" w:rsidR="00B53311" w:rsidRDefault="00B53311"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8C41D09" w14:textId="77777777" w:rsidR="00BD4475" w:rsidRPr="009F71CC" w:rsidRDefault="00BD4475"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56797DFE" w14:textId="77777777" w:rsidR="00B13CFA" w:rsidRDefault="00B13CFA"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D36195A" w14:textId="77777777" w:rsidR="009B286B" w:rsidRDefault="009B286B" w:rsidP="009B286B">
      <w:pPr>
        <w:spacing w:after="100"/>
        <w:jc w:val="both"/>
        <w:rPr>
          <w:rFonts w:ascii="Calibri Light" w:hAnsi="Calibri Light" w:cs="Calibri Light"/>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4"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4;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5"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9814108" id="Groupe 434318888" o:spid="_x0000_s1026" style="position:absolute;margin-left:-4.2pt;margin-top:5.5pt;width:29.2pt;height:29.55pt;z-index:251838464;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0"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D5160C" w14:textId="77777777" w:rsidR="00C111F5" w:rsidRDefault="00C111F5"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90ADE94" w14:textId="77777777" w:rsidR="00C111F5" w:rsidRDefault="00C111F5"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7AC9F17"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142A4B9"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394F060" w14:textId="77777777" w:rsidR="00BD4475" w:rsidRDefault="00BD4475"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5C8D268"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6088275"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80F0E3"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F5F1FF5"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bookmarkStart w:id="1" w:name="_Hlk144214182"/>
    </w:p>
    <w:p w14:paraId="6188D503"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19D9FD9" w14:textId="77777777" w:rsidR="00B53311" w:rsidRDefault="00B53311">
      <w:pPr>
        <w:rPr>
          <w:rFonts w:asciiTheme="majorHAnsi" w:eastAsiaTheme="majorEastAsia" w:hAnsiTheme="majorHAnsi" w:cstheme="majorBidi"/>
          <w:b/>
          <w:bCs/>
          <w:caps/>
          <w:color w:val="FFFFFF" w:themeColor="background1"/>
          <w:kern w:val="16"/>
          <w:szCs w:val="32"/>
        </w:rPr>
      </w:pPr>
      <w:r>
        <w:rPr>
          <w:bCs/>
        </w:rPr>
        <w:br w:type="page"/>
      </w:r>
    </w:p>
    <w:bookmarkEnd w:id="1"/>
    <w:p w14:paraId="2A9BB3EA" w14:textId="5960CCCC" w:rsidR="002614B6" w:rsidRPr="00EF21C4" w:rsidRDefault="00A66453" w:rsidP="00EF21C4">
      <w:pPr>
        <w:pStyle w:val="Heading1"/>
      </w:pPr>
      <w:r>
        <w:rPr>
          <w:noProof/>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e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06D2970B" w:rsidR="002614B6" w:rsidRPr="00B52745" w:rsidRDefault="00B53311" w:rsidP="000F05FE">
                              <w:pPr>
                                <w:spacing w:before="240" w:after="100"/>
                                <w:ind w:left="142" w:right="85"/>
                                <w:jc w:val="center"/>
                                <w:rPr>
                                  <w:rFonts w:asciiTheme="majorHAnsi" w:eastAsiaTheme="majorEastAsia" w:hAnsiTheme="majorHAnsi" w:cstheme="majorHAnsi"/>
                                  <w:b/>
                                  <w:bCs/>
                                  <w:color w:val="A01A1A"/>
                                  <w:sz w:val="18"/>
                                  <w:szCs w:val="18"/>
                                </w:rPr>
                              </w:pPr>
                              <w:r w:rsidRPr="00B53311">
                                <w:rPr>
                                  <w:rFonts w:asciiTheme="majorHAnsi" w:eastAsiaTheme="majorEastAsia" w:hAnsiTheme="majorHAnsi" w:cstheme="majorHAnsi"/>
                                  <w:b/>
                                  <w:bCs/>
                                  <w:color w:val="A01A1A"/>
                                  <w:sz w:val="18"/>
                                  <w:szCs w:val="18"/>
                                </w:rPr>
                                <w:t>HÔTELS ET ÉTABLISSEMENTS D’HÉBERGEMENT</w:t>
                              </w:r>
                              <w:r>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e 1294203408" o:spid="_x0000_s1036"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06D2970B" w:rsidR="002614B6" w:rsidRPr="00B52745" w:rsidRDefault="00B53311" w:rsidP="000F05FE">
                        <w:pPr>
                          <w:spacing w:before="240" w:after="100"/>
                          <w:ind w:left="142" w:right="85"/>
                          <w:jc w:val="center"/>
                          <w:rPr>
                            <w:rFonts w:asciiTheme="majorHAnsi" w:eastAsiaTheme="majorEastAsia" w:hAnsiTheme="majorHAnsi" w:cstheme="majorHAnsi"/>
                            <w:b/>
                            <w:bCs/>
                            <w:color w:val="A01A1A"/>
                            <w:sz w:val="18"/>
                            <w:szCs w:val="18"/>
                          </w:rPr>
                        </w:pPr>
                        <w:r w:rsidRPr="00B53311">
                          <w:rPr>
                            <w:rFonts w:asciiTheme="majorHAnsi" w:eastAsiaTheme="majorEastAsia" w:hAnsiTheme="majorHAnsi" w:cstheme="majorHAnsi"/>
                            <w:b/>
                            <w:bCs/>
                            <w:color w:val="A01A1A"/>
                            <w:sz w:val="18"/>
                            <w:szCs w:val="18"/>
                          </w:rPr>
                          <w:t>HÔTELS ET ÉTABLISSEMENTS D’HÉBERGEMENT</w:t>
                        </w:r>
                        <w:r>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1"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7B79C2E3">
                <wp:simplePos x="0" y="0"/>
                <wp:positionH relativeFrom="margin">
                  <wp:posOffset>0</wp:posOffset>
                </wp:positionH>
                <wp:positionV relativeFrom="paragraph">
                  <wp:posOffset>566186</wp:posOffset>
                </wp:positionV>
                <wp:extent cx="2360930" cy="1002182"/>
                <wp:effectExtent l="0" t="0" r="24130" b="26670"/>
                <wp:wrapNone/>
                <wp:docPr id="252686759" name="Zone de texte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 w14:anchorId="4EC83D62" id="Zone de texte 252686759" o:spid="_x0000_s1040"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22"/>
      <w:footerReference w:type="default" r:id="rId23"/>
      <w:headerReference w:type="first" r:id="rId24"/>
      <w:footerReference w:type="first" r:id="rId25"/>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B5A0" w14:textId="77777777" w:rsidR="00B071CF" w:rsidRDefault="00B071CF" w:rsidP="006D72DC">
      <w:pPr>
        <w:spacing w:after="0" w:line="240" w:lineRule="auto"/>
      </w:pPr>
      <w:r>
        <w:separator/>
      </w:r>
    </w:p>
  </w:endnote>
  <w:endnote w:type="continuationSeparator" w:id="0">
    <w:p w14:paraId="0C3B551F" w14:textId="77777777" w:rsidR="00B071CF" w:rsidRDefault="00B071CF" w:rsidP="006D72DC">
      <w:pPr>
        <w:spacing w:after="0" w:line="240" w:lineRule="auto"/>
      </w:pPr>
      <w:r>
        <w:continuationSeparator/>
      </w:r>
    </w:p>
  </w:endnote>
  <w:endnote w:type="continuationNotice" w:id="1">
    <w:p w14:paraId="5869877C" w14:textId="77777777" w:rsidR="00B071CF" w:rsidRDefault="00B07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58247"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2B305979"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FE2976">
                            <w:rPr>
                              <w:rFonts w:asciiTheme="majorHAnsi" w:hAnsiTheme="majorHAnsi" w:cstheme="majorHAnsi"/>
                              <w:b/>
                              <w:bCs/>
                              <w:color w:val="165DFA"/>
                              <w:sz w:val="14"/>
                              <w:szCs w:val="14"/>
                            </w:rPr>
                            <w:t>1</w:t>
                          </w:r>
                          <w:r w:rsidR="00955BCF">
                            <w:rPr>
                              <w:rFonts w:asciiTheme="majorHAnsi" w:hAnsiTheme="majorHAnsi" w:cstheme="majorHAnsi"/>
                              <w:b/>
                              <w:bCs/>
                              <w:color w:val="165DFA"/>
                              <w:sz w:val="14"/>
                              <w:szCs w:val="14"/>
                            </w:rPr>
                            <w:t>9</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955BC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88C5C1" id="_x0000_t202" coordsize="21600,21600" o:spt="202" path="m,l,21600r21600,l21600,xe">
              <v:stroke joinstyle="miter"/>
              <v:path gradientshapeok="t" o:connecttype="rect"/>
            </v:shapetype>
            <v:shape id="Zone de texte 13" o:spid="_x0000_s1042" type="#_x0000_t202" style="position:absolute;margin-left:452.75pt;margin-top:722.15pt;width:112.5pt;height:28.05pt;rotation:-90;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2B305979"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FE2976">
                      <w:rPr>
                        <w:rFonts w:asciiTheme="majorHAnsi" w:hAnsiTheme="majorHAnsi" w:cstheme="majorHAnsi"/>
                        <w:b/>
                        <w:bCs/>
                        <w:color w:val="165DFA"/>
                        <w:sz w:val="14"/>
                        <w:szCs w:val="14"/>
                      </w:rPr>
                      <w:t>1</w:t>
                    </w:r>
                    <w:r w:rsidR="00955BCF">
                      <w:rPr>
                        <w:rFonts w:asciiTheme="majorHAnsi" w:hAnsiTheme="majorHAnsi" w:cstheme="majorHAnsi"/>
                        <w:b/>
                        <w:bCs/>
                        <w:color w:val="165DFA"/>
                        <w:sz w:val="14"/>
                        <w:szCs w:val="14"/>
                      </w:rPr>
                      <w:t>9</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955BC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3C01" w14:textId="77777777" w:rsidR="00627631" w:rsidRPr="00B52745" w:rsidRDefault="00627631" w:rsidP="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58244"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484B7E12"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DE4C72">
                            <w:rPr>
                              <w:rFonts w:asciiTheme="majorHAnsi" w:hAnsiTheme="majorHAnsi" w:cstheme="majorHAnsi"/>
                              <w:b/>
                              <w:bCs/>
                              <w:color w:val="165DFA"/>
                              <w:sz w:val="14"/>
                              <w:szCs w:val="14"/>
                            </w:rPr>
                            <w:t>19</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FE297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E4FB7E6" id="_x0000_t202" coordsize="21600,21600" o:spt="202" path="m,l,21600r21600,l21600,xe">
              <v:stroke joinstyle="miter"/>
              <v:path gradientshapeok="t" o:connecttype="rect"/>
            </v:shapetype>
            <v:shape id="Zone de texte 10" o:spid="_x0000_s1045" type="#_x0000_t202" style="position:absolute;margin-left:523.9pt;margin-top:720.65pt;width:112.5pt;height:28.65pt;rotation:-90;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484B7E12"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DE4C72">
                      <w:rPr>
                        <w:rFonts w:asciiTheme="majorHAnsi" w:hAnsiTheme="majorHAnsi" w:cstheme="majorHAnsi"/>
                        <w:b/>
                        <w:bCs/>
                        <w:color w:val="165DFA"/>
                        <w:sz w:val="14"/>
                        <w:szCs w:val="14"/>
                      </w:rPr>
                      <w:t>19</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FE297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p w14:paraId="67362522" w14:textId="77777777" w:rsidR="00627631" w:rsidRDefault="0062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D796" w14:textId="77777777" w:rsidR="00B071CF" w:rsidRDefault="00B071CF" w:rsidP="006D72DC">
      <w:pPr>
        <w:spacing w:after="0" w:line="240" w:lineRule="auto"/>
      </w:pPr>
      <w:r>
        <w:separator/>
      </w:r>
    </w:p>
  </w:footnote>
  <w:footnote w:type="continuationSeparator" w:id="0">
    <w:p w14:paraId="678ACEED" w14:textId="77777777" w:rsidR="00B071CF" w:rsidRDefault="00B071CF" w:rsidP="006D72DC">
      <w:pPr>
        <w:spacing w:after="0" w:line="240" w:lineRule="auto"/>
      </w:pPr>
      <w:r>
        <w:continuationSeparator/>
      </w:r>
    </w:p>
  </w:footnote>
  <w:footnote w:type="continuationNotice" w:id="1">
    <w:p w14:paraId="24A4AD34" w14:textId="77777777" w:rsidR="00B071CF" w:rsidRDefault="00B071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58240"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Imag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58245"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61444455"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DE4C72">
                            <w:rPr>
                              <w:rFonts w:ascii="Arial" w:hAnsi="Arial" w:cs="Arial"/>
                              <w:b/>
                              <w:bCs/>
                              <w:color w:val="103643"/>
                              <w:sz w:val="58"/>
                              <w:szCs w:val="58"/>
                            </w:rPr>
                            <w:t>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4D5ADC" id="_x0000_t202" coordsize="21600,21600" o:spt="202" path="m,l,21600r21600,l21600,xe">
              <v:stroke joinstyle="miter"/>
              <v:path gradientshapeok="t" o:connecttype="rect"/>
            </v:shapetype>
            <v:shape id="Zone de texte 11" o:spid="_x0000_s1041" type="#_x0000_t202" style="position:absolute;left:0;text-align:left;margin-left:-9.75pt;margin-top:17.5pt;width:78.75pt;height:40.7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61444455"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DE4C72">
                      <w:rPr>
                        <w:rFonts w:ascii="Arial" w:hAnsi="Arial" w:cs="Arial"/>
                        <w:b/>
                        <w:bCs/>
                        <w:color w:val="103643"/>
                        <w:sz w:val="58"/>
                        <w:szCs w:val="58"/>
                      </w:rPr>
                      <w:t>19</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6013F5C1"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58246"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Connecteur droit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39FDD91" id="Connecteur droit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A70AF9" w:rsidRPr="00A70AF9">
      <w:rPr>
        <w:rFonts w:ascii="Calibri Light" w:hAnsi="Calibri Light" w:cs="Calibri Light"/>
        <w:b/>
        <w:bCs/>
        <w:caps/>
        <w:color w:val="103643"/>
        <w:sz w:val="28"/>
        <w:szCs w:val="28"/>
      </w:rPr>
      <w:t>HÔTELS ET ÉTABLISSEMENTS D’HÉBERGEMENT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58241"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Imag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58242"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3B1A4308"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DE4C72">
                            <w:rPr>
                              <w:rFonts w:ascii="Arial" w:hAnsi="Arial" w:cs="Arial"/>
                              <w:b/>
                              <w:bCs/>
                              <w:color w:val="103643"/>
                              <w:sz w:val="100"/>
                              <w:szCs w:val="100"/>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B45900" id="_x0000_t202" coordsize="21600,21600" o:spt="202" path="m,l,21600r21600,l21600,xe">
              <v:stroke joinstyle="miter"/>
              <v:path gradientshapeok="t" o:connecttype="rect"/>
            </v:shapetype>
            <v:shape id="Zone de texte 7" o:spid="_x0000_s1043" type="#_x0000_t202" style="position:absolute;left:0;text-align:left;margin-left:-7.85pt;margin-top:16.2pt;width:102.75pt;height:71.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3B1A4308"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DE4C72">
                      <w:rPr>
                        <w:rFonts w:ascii="Arial" w:hAnsi="Arial" w:cs="Arial"/>
                        <w:b/>
                        <w:bCs/>
                        <w:color w:val="103643"/>
                        <w:sz w:val="100"/>
                        <w:szCs w:val="100"/>
                      </w:rPr>
                      <w:t>19</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3742A719" w:rsidR="001217AE" w:rsidRPr="00F87939" w:rsidRDefault="00D57786" w:rsidP="00F87939">
    <w:pPr>
      <w:ind w:left="1843"/>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58243"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8" name="Connecteur droit 8"/>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469C6A0" id="Connecteur droit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58248"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Zone de texte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445BF1" id="Zone de texte 1679959652" o:spid="_x0000_s1044" type="#_x0000_t202" style="position:absolute;left:0;text-align:left;margin-left:10.85pt;margin-top:35.3pt;width:465pt;height:22.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58249"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Imag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2" w:name="_Hlk144212199"/>
    <w:r w:rsidR="00A70AF9" w:rsidRPr="00A70AF9">
      <w:rPr>
        <w:rFonts w:ascii="Calibri Light" w:hAnsi="Calibri Light" w:cs="Calibri Light"/>
        <w:b/>
        <w:bCs/>
        <w:caps/>
        <w:color w:val="103643"/>
        <w:sz w:val="28"/>
        <w:szCs w:val="28"/>
      </w:rPr>
      <w:t>Hôtels et établissements d’hébergemen</w:t>
    </w:r>
    <w:r w:rsidR="00A70AF9">
      <w:rPr>
        <w:rFonts w:ascii="Calibri Light" w:hAnsi="Calibri Light" w:cs="Calibri Light"/>
        <w:b/>
        <w:bCs/>
        <w:caps/>
        <w:color w:val="103643"/>
        <w:sz w:val="28"/>
        <w:szCs w:val="28"/>
      </w:rPr>
      <w:t>T</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18A654AD"/>
    <w:multiLevelType w:val="hybridMultilevel"/>
    <w:tmpl w:val="8B14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8"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8"/>
  </w:num>
  <w:num w:numId="2" w16cid:durableId="1809086774">
    <w:abstractNumId w:val="9"/>
  </w:num>
  <w:num w:numId="3" w16cid:durableId="891311055">
    <w:abstractNumId w:val="0"/>
  </w:num>
  <w:num w:numId="4" w16cid:durableId="350111666">
    <w:abstractNumId w:val="4"/>
  </w:num>
  <w:num w:numId="5" w16cid:durableId="1254510303">
    <w:abstractNumId w:val="2"/>
  </w:num>
  <w:num w:numId="6" w16cid:durableId="42946491">
    <w:abstractNumId w:val="7"/>
  </w:num>
  <w:num w:numId="7" w16cid:durableId="1058477861">
    <w:abstractNumId w:val="1"/>
  </w:num>
  <w:num w:numId="8" w16cid:durableId="1756391388">
    <w:abstractNumId w:val="5"/>
  </w:num>
  <w:num w:numId="9" w16cid:durableId="2099715873">
    <w:abstractNumId w:val="6"/>
  </w:num>
  <w:num w:numId="10" w16cid:durableId="2027517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A1F76"/>
    <w:rsid w:val="000A6B91"/>
    <w:rsid w:val="000B24B7"/>
    <w:rsid w:val="000E79A3"/>
    <w:rsid w:val="000F05FE"/>
    <w:rsid w:val="000F1C96"/>
    <w:rsid w:val="00110D61"/>
    <w:rsid w:val="00113B81"/>
    <w:rsid w:val="001156DF"/>
    <w:rsid w:val="00115D2B"/>
    <w:rsid w:val="001217AE"/>
    <w:rsid w:val="00134954"/>
    <w:rsid w:val="0014564A"/>
    <w:rsid w:val="00154633"/>
    <w:rsid w:val="00154E62"/>
    <w:rsid w:val="00180458"/>
    <w:rsid w:val="00193C8A"/>
    <w:rsid w:val="00195EC6"/>
    <w:rsid w:val="001B06B2"/>
    <w:rsid w:val="001D2E67"/>
    <w:rsid w:val="001E2700"/>
    <w:rsid w:val="001F35B5"/>
    <w:rsid w:val="00224E09"/>
    <w:rsid w:val="002362BE"/>
    <w:rsid w:val="002559FC"/>
    <w:rsid w:val="002614B6"/>
    <w:rsid w:val="00293AC7"/>
    <w:rsid w:val="002A47A1"/>
    <w:rsid w:val="002B72D8"/>
    <w:rsid w:val="002C1CCC"/>
    <w:rsid w:val="002E322D"/>
    <w:rsid w:val="00301AE8"/>
    <w:rsid w:val="00303F3D"/>
    <w:rsid w:val="00310896"/>
    <w:rsid w:val="00313906"/>
    <w:rsid w:val="00317652"/>
    <w:rsid w:val="00336B17"/>
    <w:rsid w:val="0034485E"/>
    <w:rsid w:val="00357583"/>
    <w:rsid w:val="0036028C"/>
    <w:rsid w:val="00374E6D"/>
    <w:rsid w:val="00375448"/>
    <w:rsid w:val="003841A2"/>
    <w:rsid w:val="0039100A"/>
    <w:rsid w:val="00393386"/>
    <w:rsid w:val="003A19F5"/>
    <w:rsid w:val="003C0DCC"/>
    <w:rsid w:val="003C2F7C"/>
    <w:rsid w:val="003E21D8"/>
    <w:rsid w:val="003F6269"/>
    <w:rsid w:val="00401DA2"/>
    <w:rsid w:val="00426254"/>
    <w:rsid w:val="00452FA3"/>
    <w:rsid w:val="00455C2F"/>
    <w:rsid w:val="00457230"/>
    <w:rsid w:val="00461715"/>
    <w:rsid w:val="00467533"/>
    <w:rsid w:val="0046792B"/>
    <w:rsid w:val="00481E78"/>
    <w:rsid w:val="00493DDA"/>
    <w:rsid w:val="004951C0"/>
    <w:rsid w:val="004A5DFC"/>
    <w:rsid w:val="004B58E1"/>
    <w:rsid w:val="004C04F1"/>
    <w:rsid w:val="004C7D7C"/>
    <w:rsid w:val="004E2C5F"/>
    <w:rsid w:val="004F76C9"/>
    <w:rsid w:val="00505F44"/>
    <w:rsid w:val="00521563"/>
    <w:rsid w:val="00532378"/>
    <w:rsid w:val="0055482C"/>
    <w:rsid w:val="00561376"/>
    <w:rsid w:val="00573AE8"/>
    <w:rsid w:val="005752C2"/>
    <w:rsid w:val="00575F47"/>
    <w:rsid w:val="005820CB"/>
    <w:rsid w:val="00585D10"/>
    <w:rsid w:val="005B11DB"/>
    <w:rsid w:val="005B59BE"/>
    <w:rsid w:val="005C32FC"/>
    <w:rsid w:val="005D62B7"/>
    <w:rsid w:val="005D6840"/>
    <w:rsid w:val="005E28CE"/>
    <w:rsid w:val="005E429D"/>
    <w:rsid w:val="005F45B1"/>
    <w:rsid w:val="0060207E"/>
    <w:rsid w:val="00605E76"/>
    <w:rsid w:val="0061126B"/>
    <w:rsid w:val="0061716A"/>
    <w:rsid w:val="00617785"/>
    <w:rsid w:val="00617C73"/>
    <w:rsid w:val="00627383"/>
    <w:rsid w:val="00627631"/>
    <w:rsid w:val="00632885"/>
    <w:rsid w:val="00644FFD"/>
    <w:rsid w:val="00670AD1"/>
    <w:rsid w:val="0069555C"/>
    <w:rsid w:val="006B654C"/>
    <w:rsid w:val="006C6B43"/>
    <w:rsid w:val="006D403B"/>
    <w:rsid w:val="006D72DC"/>
    <w:rsid w:val="006E07FF"/>
    <w:rsid w:val="006E0F2B"/>
    <w:rsid w:val="006F21D8"/>
    <w:rsid w:val="00702B7F"/>
    <w:rsid w:val="00705C09"/>
    <w:rsid w:val="00706299"/>
    <w:rsid w:val="00706E86"/>
    <w:rsid w:val="00711352"/>
    <w:rsid w:val="00712DD2"/>
    <w:rsid w:val="007351E1"/>
    <w:rsid w:val="0077328E"/>
    <w:rsid w:val="00786047"/>
    <w:rsid w:val="00792ABD"/>
    <w:rsid w:val="007A37A3"/>
    <w:rsid w:val="007C31C1"/>
    <w:rsid w:val="007D4661"/>
    <w:rsid w:val="007E4CAB"/>
    <w:rsid w:val="007F2153"/>
    <w:rsid w:val="0080473E"/>
    <w:rsid w:val="0081412B"/>
    <w:rsid w:val="008164FB"/>
    <w:rsid w:val="00826B17"/>
    <w:rsid w:val="00832060"/>
    <w:rsid w:val="008330E5"/>
    <w:rsid w:val="00847FA9"/>
    <w:rsid w:val="00851829"/>
    <w:rsid w:val="00854FB9"/>
    <w:rsid w:val="008E3BB9"/>
    <w:rsid w:val="008F3771"/>
    <w:rsid w:val="00920719"/>
    <w:rsid w:val="009250DF"/>
    <w:rsid w:val="00931E02"/>
    <w:rsid w:val="009345F7"/>
    <w:rsid w:val="0093714C"/>
    <w:rsid w:val="00955BCF"/>
    <w:rsid w:val="00956B3B"/>
    <w:rsid w:val="009877A9"/>
    <w:rsid w:val="00991191"/>
    <w:rsid w:val="009A6AC0"/>
    <w:rsid w:val="009B286B"/>
    <w:rsid w:val="009B6361"/>
    <w:rsid w:val="009F22C6"/>
    <w:rsid w:val="009F39BB"/>
    <w:rsid w:val="009F71CC"/>
    <w:rsid w:val="00A01F39"/>
    <w:rsid w:val="00A035F6"/>
    <w:rsid w:val="00A0738C"/>
    <w:rsid w:val="00A10012"/>
    <w:rsid w:val="00A148BE"/>
    <w:rsid w:val="00A14F3B"/>
    <w:rsid w:val="00A57BEC"/>
    <w:rsid w:val="00A60465"/>
    <w:rsid w:val="00A66453"/>
    <w:rsid w:val="00A70AF9"/>
    <w:rsid w:val="00A730D0"/>
    <w:rsid w:val="00A908C8"/>
    <w:rsid w:val="00AA3412"/>
    <w:rsid w:val="00AB5835"/>
    <w:rsid w:val="00AC119F"/>
    <w:rsid w:val="00AC214D"/>
    <w:rsid w:val="00AC43BC"/>
    <w:rsid w:val="00B071CF"/>
    <w:rsid w:val="00B12FF9"/>
    <w:rsid w:val="00B13CFA"/>
    <w:rsid w:val="00B33692"/>
    <w:rsid w:val="00B52745"/>
    <w:rsid w:val="00B53311"/>
    <w:rsid w:val="00B62D53"/>
    <w:rsid w:val="00B702B7"/>
    <w:rsid w:val="00B815A5"/>
    <w:rsid w:val="00BD070A"/>
    <w:rsid w:val="00BD4475"/>
    <w:rsid w:val="00BD7431"/>
    <w:rsid w:val="00BE4425"/>
    <w:rsid w:val="00BF0928"/>
    <w:rsid w:val="00C033E0"/>
    <w:rsid w:val="00C03848"/>
    <w:rsid w:val="00C03998"/>
    <w:rsid w:val="00C111F5"/>
    <w:rsid w:val="00C1665D"/>
    <w:rsid w:val="00C273F1"/>
    <w:rsid w:val="00C447CE"/>
    <w:rsid w:val="00C44E44"/>
    <w:rsid w:val="00C47470"/>
    <w:rsid w:val="00C6060A"/>
    <w:rsid w:val="00C8626E"/>
    <w:rsid w:val="00CB4154"/>
    <w:rsid w:val="00CC0A63"/>
    <w:rsid w:val="00CC7E5C"/>
    <w:rsid w:val="00CD1BC6"/>
    <w:rsid w:val="00CF0123"/>
    <w:rsid w:val="00CF6B39"/>
    <w:rsid w:val="00CF766F"/>
    <w:rsid w:val="00D02095"/>
    <w:rsid w:val="00D10E8F"/>
    <w:rsid w:val="00D14087"/>
    <w:rsid w:val="00D2735F"/>
    <w:rsid w:val="00D278AB"/>
    <w:rsid w:val="00D338BE"/>
    <w:rsid w:val="00D37FB1"/>
    <w:rsid w:val="00D40E64"/>
    <w:rsid w:val="00D42F2D"/>
    <w:rsid w:val="00D436BD"/>
    <w:rsid w:val="00D57786"/>
    <w:rsid w:val="00D611EA"/>
    <w:rsid w:val="00D663C5"/>
    <w:rsid w:val="00D836B8"/>
    <w:rsid w:val="00D850D1"/>
    <w:rsid w:val="00D869B6"/>
    <w:rsid w:val="00D94204"/>
    <w:rsid w:val="00D957D6"/>
    <w:rsid w:val="00D97E08"/>
    <w:rsid w:val="00DE4C72"/>
    <w:rsid w:val="00DE5D85"/>
    <w:rsid w:val="00DF54B2"/>
    <w:rsid w:val="00E26FCF"/>
    <w:rsid w:val="00E364E8"/>
    <w:rsid w:val="00E418EC"/>
    <w:rsid w:val="00E43066"/>
    <w:rsid w:val="00E903FA"/>
    <w:rsid w:val="00E93474"/>
    <w:rsid w:val="00E94D70"/>
    <w:rsid w:val="00EB1FAF"/>
    <w:rsid w:val="00EC7C7F"/>
    <w:rsid w:val="00ED1AFD"/>
    <w:rsid w:val="00ED7D47"/>
    <w:rsid w:val="00EE149D"/>
    <w:rsid w:val="00EE3C36"/>
    <w:rsid w:val="00EF1FA9"/>
    <w:rsid w:val="00EF21C4"/>
    <w:rsid w:val="00F01E38"/>
    <w:rsid w:val="00F02357"/>
    <w:rsid w:val="00F02906"/>
    <w:rsid w:val="00F15DD6"/>
    <w:rsid w:val="00F405F5"/>
    <w:rsid w:val="00F5186E"/>
    <w:rsid w:val="00F540CD"/>
    <w:rsid w:val="00F571A7"/>
    <w:rsid w:val="00F65BAE"/>
    <w:rsid w:val="00F71D8E"/>
    <w:rsid w:val="00F7501D"/>
    <w:rsid w:val="00F86045"/>
    <w:rsid w:val="00F87939"/>
    <w:rsid w:val="00F973A5"/>
    <w:rsid w:val="00FA2361"/>
    <w:rsid w:val="00FA705D"/>
    <w:rsid w:val="00FB48CA"/>
    <w:rsid w:val="00FB7B21"/>
    <w:rsid w:val="00FC1C32"/>
    <w:rsid w:val="00FD7DF2"/>
    <w:rsid w:val="00FE2976"/>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1"/>
    <w:qFormat/>
    <w:rsid w:val="00357583"/>
    <w:pPr>
      <w:ind w:left="720"/>
      <w:contextualSpacing/>
    </w:pPr>
  </w:style>
  <w:style w:type="character" w:customStyle="1" w:styleId="Heading1Char">
    <w:name w:val="Heading 1 Char"/>
    <w:basedOn w:val="DefaultParagraphFont"/>
    <w:link w:val="Heading1"/>
    <w:uiPriority w:val="9"/>
    <w:rsid w:val="00D850D1"/>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Props1.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2.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3.xml><?xml version="1.0" encoding="utf-8"?>
<ds:datastoreItem xmlns:ds="http://schemas.openxmlformats.org/officeDocument/2006/customXml" ds:itemID="{E9C76642-3A93-4E0F-AD15-5FD2A8440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79EA7-57D3-42C5-8A5C-0E0260676D85}">
  <ds:schemaRefs>
    <ds:schemaRef ds:uri="99cc897a-1a21-4cf8-a268-1cd8b5c9414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0d33b75-ec2c-40f2-b6c2-24ed984676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133</cp:revision>
  <cp:lastPrinted>2023-08-22T11:22:00Z</cp:lastPrinted>
  <dcterms:created xsi:type="dcterms:W3CDTF">2023-08-28T13:26:00Z</dcterms:created>
  <dcterms:modified xsi:type="dcterms:W3CDTF">2023-09-14T15:20:00Z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